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1123"/>
      </w:tblGrid>
      <w:tr w:rsidR="003A369F" w:rsidTr="0055671E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A369F" w:rsidRPr="00E12336" w:rsidRDefault="00111DFA" w:rsidP="00F249AD">
            <w:pPr>
              <w:jc w:val="center"/>
              <w:rPr>
                <w:b/>
              </w:rPr>
            </w:pPr>
            <w:bookmarkStart w:id="0" w:name="_GoBack"/>
            <w:bookmarkEnd w:id="0"/>
            <w:r w:rsidRPr="00E12336">
              <w:rPr>
                <w:b/>
              </w:rPr>
              <w:t>TABLA DE CUALIFICACIÓN DOCENTE</w:t>
            </w:r>
          </w:p>
        </w:tc>
        <w:tc>
          <w:tcPr>
            <w:tcW w:w="1123" w:type="dxa"/>
          </w:tcPr>
          <w:p w:rsidR="003A369F" w:rsidRDefault="003A369F">
            <w:r>
              <w:t>Nº ECTS</w:t>
            </w:r>
          </w:p>
        </w:tc>
      </w:tr>
      <w:tr w:rsidR="003A369F" w:rsidTr="0055671E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2726C7" w:rsidRPr="007579F8" w:rsidRDefault="007579F8" w:rsidP="002726C7">
            <w:r w:rsidRPr="001D7F79">
              <w:rPr>
                <w:b/>
                <w:u w:val="single"/>
              </w:rPr>
              <w:t>MATERIA</w:t>
            </w:r>
            <w:r>
              <w:t xml:space="preserve">: </w:t>
            </w:r>
            <w:r w:rsidR="007A26AB">
              <w:t>Fundamentos del Derecho moderno y contemporáneo</w:t>
            </w:r>
          </w:p>
          <w:p w:rsidR="002726C7" w:rsidRPr="003A369F" w:rsidRDefault="002726C7" w:rsidP="002726C7">
            <w:pPr>
              <w:rPr>
                <w:u w:val="single"/>
              </w:rPr>
            </w:pPr>
          </w:p>
        </w:tc>
        <w:tc>
          <w:tcPr>
            <w:tcW w:w="1123" w:type="dxa"/>
          </w:tcPr>
          <w:p w:rsidR="003A369F" w:rsidRDefault="003A369F"/>
        </w:tc>
      </w:tr>
      <w:tr w:rsidR="003A369F" w:rsidTr="001D7F79">
        <w:trPr>
          <w:trHeight w:val="469"/>
        </w:trPr>
        <w:tc>
          <w:tcPr>
            <w:tcW w:w="1560" w:type="dxa"/>
          </w:tcPr>
          <w:p w:rsidR="003A369F" w:rsidRDefault="003A369F">
            <w:pPr>
              <w:rPr>
                <w:u w:val="single"/>
              </w:rPr>
            </w:pPr>
            <w:r w:rsidRPr="003A369F">
              <w:rPr>
                <w:u w:val="single"/>
              </w:rPr>
              <w:t>Perfil del profesor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76437D" w:rsidRPr="009349EE" w:rsidRDefault="0076437D">
            <w:pPr>
              <w:rPr>
                <w:rFonts w:ascii="Georgia" w:hAnsi="Georgia"/>
                <w:sz w:val="20"/>
                <w:szCs w:val="20"/>
              </w:rPr>
            </w:pPr>
            <w:r w:rsidRPr="009349EE">
              <w:rPr>
                <w:rFonts w:ascii="Georgia" w:hAnsi="Georgia"/>
                <w:sz w:val="20"/>
                <w:szCs w:val="20"/>
              </w:rPr>
              <w:t>Categoría académica</w:t>
            </w:r>
            <w:r w:rsidR="007A26AB" w:rsidRPr="009349EE">
              <w:rPr>
                <w:rFonts w:ascii="Georgia" w:hAnsi="Georgia"/>
                <w:sz w:val="20"/>
                <w:szCs w:val="20"/>
              </w:rPr>
              <w:t>: Catedrático de Historia del Derecho y de las Instituciones desde 1984</w:t>
            </w:r>
          </w:p>
          <w:p w:rsidR="0076437D" w:rsidRPr="009349EE" w:rsidRDefault="0076437D">
            <w:pPr>
              <w:rPr>
                <w:rFonts w:ascii="Georgia" w:hAnsi="Georgia"/>
                <w:sz w:val="20"/>
                <w:szCs w:val="20"/>
              </w:rPr>
            </w:pPr>
            <w:r w:rsidRPr="009349EE">
              <w:rPr>
                <w:rFonts w:ascii="Georgia" w:hAnsi="Georgia"/>
                <w:sz w:val="20"/>
                <w:szCs w:val="20"/>
              </w:rPr>
              <w:t>Titulación</w:t>
            </w:r>
            <w:r w:rsidR="007A26AB" w:rsidRPr="009349EE">
              <w:rPr>
                <w:rFonts w:ascii="Georgia" w:hAnsi="Georgia"/>
                <w:sz w:val="20"/>
                <w:szCs w:val="20"/>
              </w:rPr>
              <w:t>: Licenciado en Derecho;</w:t>
            </w:r>
            <w:r w:rsidRPr="009349EE">
              <w:rPr>
                <w:rFonts w:ascii="Georgia" w:hAnsi="Georgia"/>
                <w:sz w:val="20"/>
                <w:szCs w:val="20"/>
              </w:rPr>
              <w:t xml:space="preserve"> </w:t>
            </w:r>
            <w:r w:rsidR="007A26AB" w:rsidRPr="009349EE">
              <w:rPr>
                <w:rFonts w:ascii="Georgia" w:hAnsi="Georgia"/>
                <w:sz w:val="20"/>
                <w:szCs w:val="20"/>
              </w:rPr>
              <w:t>Doctor en Derecho; Licenciado en Historia</w:t>
            </w:r>
          </w:p>
          <w:p w:rsidR="001D7F79" w:rsidRPr="009349EE" w:rsidRDefault="007A26AB">
            <w:pPr>
              <w:rPr>
                <w:rFonts w:ascii="Georgia" w:hAnsi="Georgia"/>
                <w:sz w:val="20"/>
                <w:szCs w:val="20"/>
              </w:rPr>
            </w:pPr>
            <w:r w:rsidRPr="009349EE">
              <w:rPr>
                <w:rFonts w:ascii="Georgia" w:hAnsi="Georgia"/>
                <w:sz w:val="20"/>
                <w:szCs w:val="20"/>
              </w:rPr>
              <w:t>Experiencia investigadora: 5 sexenios de investigación</w:t>
            </w:r>
          </w:p>
          <w:p w:rsidR="001D7F79" w:rsidRPr="009349EE" w:rsidRDefault="007A26AB">
            <w:pPr>
              <w:rPr>
                <w:rFonts w:ascii="Georgia" w:hAnsi="Georgia"/>
                <w:sz w:val="20"/>
                <w:szCs w:val="20"/>
              </w:rPr>
            </w:pPr>
            <w:r w:rsidRPr="009349EE">
              <w:rPr>
                <w:rFonts w:ascii="Georgia" w:hAnsi="Georgia"/>
                <w:sz w:val="20"/>
                <w:szCs w:val="20"/>
              </w:rPr>
              <w:t>Experiencia docente: 7 quinquenios de docencia</w:t>
            </w:r>
          </w:p>
          <w:p w:rsidR="001D7F79" w:rsidRPr="009349EE" w:rsidRDefault="001D7F79" w:rsidP="009349EE">
            <w:pPr>
              <w:rPr>
                <w:rFonts w:ascii="Georgia" w:hAnsi="Georgia"/>
                <w:sz w:val="20"/>
                <w:szCs w:val="20"/>
              </w:rPr>
            </w:pPr>
            <w:r w:rsidRPr="009349EE">
              <w:rPr>
                <w:rFonts w:ascii="Georgia" w:hAnsi="Georgia"/>
                <w:sz w:val="20"/>
                <w:szCs w:val="20"/>
              </w:rPr>
              <w:t>.</w:t>
            </w:r>
          </w:p>
        </w:tc>
      </w:tr>
      <w:tr w:rsidR="00F77EB7" w:rsidTr="001D7F79">
        <w:trPr>
          <w:trHeight w:val="871"/>
        </w:trPr>
        <w:tc>
          <w:tcPr>
            <w:tcW w:w="1560" w:type="dxa"/>
          </w:tcPr>
          <w:p w:rsidR="00F77EB7" w:rsidRDefault="00F77EB7">
            <w:pPr>
              <w:rPr>
                <w:u w:val="single"/>
              </w:rPr>
            </w:pPr>
            <w:r w:rsidRPr="003A369F">
              <w:rPr>
                <w:u w:val="single"/>
              </w:rPr>
              <w:t>Líneas de investigación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Pr="009349EE" w:rsidRDefault="001D7F79">
            <w:pPr>
              <w:rPr>
                <w:rFonts w:ascii="Georgia" w:hAnsi="Georgia"/>
                <w:sz w:val="20"/>
                <w:szCs w:val="20"/>
              </w:rPr>
            </w:pPr>
            <w:r w:rsidRPr="009349EE">
              <w:rPr>
                <w:rFonts w:ascii="Georgia" w:hAnsi="Georgia"/>
                <w:sz w:val="20"/>
                <w:szCs w:val="20"/>
              </w:rPr>
              <w:t>1.</w:t>
            </w:r>
            <w:r w:rsidR="00FA3FDB" w:rsidRPr="009349EE">
              <w:rPr>
                <w:rFonts w:ascii="Georgia" w:hAnsi="Georgia"/>
                <w:sz w:val="20"/>
                <w:szCs w:val="20"/>
              </w:rPr>
              <w:t xml:space="preserve"> Instituciones jurídicas medievales</w:t>
            </w:r>
          </w:p>
          <w:p w:rsidR="001D7F79" w:rsidRPr="009349EE" w:rsidRDefault="001D7F79">
            <w:pPr>
              <w:rPr>
                <w:rFonts w:ascii="Georgia" w:hAnsi="Georgia"/>
                <w:sz w:val="20"/>
                <w:szCs w:val="20"/>
              </w:rPr>
            </w:pPr>
            <w:r w:rsidRPr="009349EE">
              <w:rPr>
                <w:rFonts w:ascii="Georgia" w:hAnsi="Georgia"/>
                <w:sz w:val="20"/>
                <w:szCs w:val="20"/>
              </w:rPr>
              <w:t>2.</w:t>
            </w:r>
            <w:r w:rsidR="00FA3FDB" w:rsidRPr="009349EE">
              <w:rPr>
                <w:rFonts w:ascii="Georgia" w:hAnsi="Georgia"/>
                <w:sz w:val="20"/>
                <w:szCs w:val="20"/>
              </w:rPr>
              <w:t xml:space="preserve"> Fuentes medievales</w:t>
            </w:r>
          </w:p>
          <w:p w:rsidR="001D7F79" w:rsidRPr="009349EE" w:rsidRDefault="001D7F79">
            <w:pPr>
              <w:rPr>
                <w:rFonts w:ascii="Georgia" w:hAnsi="Georgia"/>
                <w:sz w:val="20"/>
                <w:szCs w:val="20"/>
              </w:rPr>
            </w:pPr>
            <w:r w:rsidRPr="009349EE">
              <w:rPr>
                <w:rFonts w:ascii="Georgia" w:hAnsi="Georgia"/>
                <w:sz w:val="20"/>
                <w:szCs w:val="20"/>
              </w:rPr>
              <w:t>3.</w:t>
            </w:r>
            <w:r w:rsidR="00FA3FDB" w:rsidRPr="009349EE">
              <w:rPr>
                <w:rFonts w:ascii="Georgia" w:hAnsi="Georgia"/>
                <w:sz w:val="20"/>
                <w:szCs w:val="20"/>
              </w:rPr>
              <w:t xml:space="preserve"> Instituciones jurídicas indianas</w:t>
            </w:r>
          </w:p>
          <w:p w:rsidR="001D7F79" w:rsidRPr="009349EE" w:rsidRDefault="001D7F79">
            <w:pPr>
              <w:rPr>
                <w:rFonts w:ascii="Georgia" w:hAnsi="Georgia"/>
                <w:sz w:val="20"/>
                <w:szCs w:val="20"/>
              </w:rPr>
            </w:pPr>
            <w:r w:rsidRPr="009349EE">
              <w:rPr>
                <w:rFonts w:ascii="Georgia" w:hAnsi="Georgia"/>
                <w:sz w:val="20"/>
                <w:szCs w:val="20"/>
              </w:rPr>
              <w:t>4.</w:t>
            </w:r>
            <w:r w:rsidR="00FA3FDB" w:rsidRPr="009349EE">
              <w:rPr>
                <w:rFonts w:ascii="Georgia" w:hAnsi="Georgia"/>
                <w:sz w:val="20"/>
                <w:szCs w:val="20"/>
              </w:rPr>
              <w:t xml:space="preserve"> Historia del Derecho criminal moderno y contemporáneo</w:t>
            </w:r>
          </w:p>
          <w:p w:rsidR="001D7F79" w:rsidRPr="009349EE" w:rsidRDefault="001D7F79">
            <w:pPr>
              <w:rPr>
                <w:rFonts w:ascii="Georgia" w:hAnsi="Georgia"/>
                <w:sz w:val="20"/>
                <w:szCs w:val="20"/>
              </w:rPr>
            </w:pPr>
            <w:r w:rsidRPr="009349EE">
              <w:rPr>
                <w:rFonts w:ascii="Georgia" w:hAnsi="Georgia"/>
                <w:sz w:val="20"/>
                <w:szCs w:val="20"/>
              </w:rPr>
              <w:t>5.</w:t>
            </w:r>
            <w:r w:rsidR="00FA3FDB" w:rsidRPr="009349EE">
              <w:rPr>
                <w:rFonts w:ascii="Georgia" w:hAnsi="Georgia"/>
                <w:sz w:val="20"/>
                <w:szCs w:val="20"/>
              </w:rPr>
              <w:t xml:space="preserve"> Historia de la administración de justicia</w:t>
            </w:r>
          </w:p>
          <w:p w:rsidR="00FA3FDB" w:rsidRPr="009349EE" w:rsidRDefault="00FA3FDB">
            <w:pPr>
              <w:rPr>
                <w:rFonts w:ascii="Georgia" w:hAnsi="Georgia"/>
                <w:sz w:val="20"/>
                <w:szCs w:val="20"/>
              </w:rPr>
            </w:pPr>
            <w:r w:rsidRPr="009349EE">
              <w:rPr>
                <w:rFonts w:ascii="Georgia" w:hAnsi="Georgia"/>
                <w:sz w:val="20"/>
                <w:szCs w:val="20"/>
              </w:rPr>
              <w:t>6. Metodología histórico-jurídica</w:t>
            </w:r>
          </w:p>
          <w:p w:rsidR="001D7F79" w:rsidRPr="009349EE" w:rsidRDefault="001D7F79">
            <w:pPr>
              <w:rPr>
                <w:rFonts w:ascii="Georgia" w:hAnsi="Georgia"/>
                <w:sz w:val="20"/>
                <w:szCs w:val="20"/>
              </w:rPr>
            </w:pPr>
            <w:r w:rsidRPr="009349EE">
              <w:rPr>
                <w:rFonts w:ascii="Georgia" w:hAnsi="Georgia"/>
                <w:sz w:val="20"/>
                <w:szCs w:val="20"/>
              </w:rPr>
              <w:t>.</w:t>
            </w:r>
          </w:p>
          <w:p w:rsidR="001D7F79" w:rsidRPr="009349EE" w:rsidRDefault="001D7F79">
            <w:pPr>
              <w:rPr>
                <w:rFonts w:ascii="Georgia" w:hAnsi="Georgia"/>
                <w:sz w:val="20"/>
                <w:szCs w:val="20"/>
              </w:rPr>
            </w:pPr>
            <w:r w:rsidRPr="009349EE">
              <w:rPr>
                <w:rFonts w:ascii="Georgia" w:hAnsi="Georgia"/>
                <w:sz w:val="20"/>
                <w:szCs w:val="20"/>
              </w:rPr>
              <w:t>.</w:t>
            </w:r>
          </w:p>
          <w:p w:rsidR="001D7F79" w:rsidRDefault="001D7F79">
            <w:r>
              <w:t>.</w:t>
            </w:r>
          </w:p>
          <w:p w:rsidR="001D7F79" w:rsidRDefault="001D7F79"/>
        </w:tc>
      </w:tr>
      <w:tr w:rsidR="006E5F82" w:rsidTr="001D7F79">
        <w:trPr>
          <w:trHeight w:val="2266"/>
        </w:trPr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Proyectos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C1003E" w:rsidRPr="009349EE" w:rsidRDefault="001D7F79" w:rsidP="00C1003E">
            <w:pPr>
              <w:jc w:val="both"/>
              <w:rPr>
                <w:rFonts w:ascii="Georgia" w:eastAsia="Times New Roman" w:hAnsi="Georgia" w:cs="Times New Roman"/>
                <w:sz w:val="20"/>
                <w:szCs w:val="20"/>
                <w:lang w:val="es-ES_tradnl" w:eastAsia="es-ES"/>
              </w:rPr>
            </w:pPr>
            <w:r w:rsidRPr="009349EE">
              <w:rPr>
                <w:rFonts w:ascii="Georgia" w:hAnsi="Georgia"/>
                <w:sz w:val="20"/>
                <w:szCs w:val="20"/>
              </w:rPr>
              <w:t>1.</w:t>
            </w:r>
            <w:r w:rsidR="00C1003E" w:rsidRPr="009349EE">
              <w:rPr>
                <w:rFonts w:ascii="Georgia" w:eastAsia="Times New Roman" w:hAnsi="Georgia" w:cs="Times New Roman"/>
                <w:sz w:val="20"/>
                <w:szCs w:val="20"/>
                <w:lang w:val="es-ES_tradnl" w:eastAsia="es-ES"/>
              </w:rPr>
              <w:t xml:space="preserve"> Control y responsabilidad de los jueces: una larga experiencia</w:t>
            </w:r>
          </w:p>
          <w:p w:rsidR="001D7F79" w:rsidRPr="009349EE" w:rsidRDefault="001D7F79" w:rsidP="006E5F82">
            <w:pPr>
              <w:rPr>
                <w:rFonts w:ascii="Georgia" w:hAnsi="Georgia"/>
                <w:sz w:val="20"/>
                <w:szCs w:val="20"/>
              </w:rPr>
            </w:pPr>
            <w:r w:rsidRPr="009349EE">
              <w:rPr>
                <w:rFonts w:ascii="Georgia" w:hAnsi="Georgia"/>
                <w:sz w:val="20"/>
                <w:szCs w:val="20"/>
              </w:rPr>
              <w:t>2.</w:t>
            </w:r>
            <w:r w:rsidR="00C1003E" w:rsidRPr="009349EE">
              <w:rPr>
                <w:rFonts w:ascii="Georgia" w:hAnsi="Georgia"/>
                <w:sz w:val="20"/>
                <w:szCs w:val="20"/>
              </w:rPr>
              <w:t xml:space="preserve"> El arbitrio judicial en el Antiguo Régimen</w:t>
            </w:r>
            <w:r w:rsidR="0018356E">
              <w:rPr>
                <w:rFonts w:ascii="Georgia" w:hAnsi="Georgia"/>
                <w:sz w:val="20"/>
                <w:szCs w:val="20"/>
              </w:rPr>
              <w:t>.</w:t>
            </w:r>
          </w:p>
          <w:p w:rsidR="001D7F79" w:rsidRPr="009349EE" w:rsidRDefault="001D7F79" w:rsidP="006E5F82">
            <w:pPr>
              <w:rPr>
                <w:rFonts w:ascii="Georgia" w:hAnsi="Georgia"/>
                <w:sz w:val="20"/>
                <w:szCs w:val="20"/>
              </w:rPr>
            </w:pPr>
            <w:r w:rsidRPr="009349EE">
              <w:rPr>
                <w:rFonts w:ascii="Georgia" w:hAnsi="Georgia"/>
                <w:sz w:val="20"/>
                <w:szCs w:val="20"/>
              </w:rPr>
              <w:t>3.</w:t>
            </w:r>
            <w:r w:rsidR="00C1003E" w:rsidRPr="009349EE">
              <w:rPr>
                <w:rFonts w:ascii="Georgia" w:hAnsi="Georgia"/>
                <w:sz w:val="20"/>
                <w:szCs w:val="20"/>
              </w:rPr>
              <w:t xml:space="preserve"> Reproducción y catalogación de la documentación sobre </w:t>
            </w:r>
            <w:smartTag w:uri="urn:schemas-microsoft-com:office:smarttags" w:element="PersonName">
              <w:smartTagPr>
                <w:attr w:name="ProductID" w:val="la Guerra"/>
              </w:smartTagPr>
              <w:r w:rsidR="00C1003E" w:rsidRPr="009349EE">
                <w:rPr>
                  <w:rFonts w:ascii="Georgia" w:hAnsi="Georgia"/>
                  <w:sz w:val="20"/>
                  <w:szCs w:val="20"/>
                </w:rPr>
                <w:t>la Guerra</w:t>
              </w:r>
            </w:smartTag>
            <w:r w:rsidR="00C1003E" w:rsidRPr="009349EE">
              <w:rPr>
                <w:rFonts w:ascii="Georgia" w:hAnsi="Georgia"/>
                <w:sz w:val="20"/>
                <w:szCs w:val="20"/>
              </w:rPr>
              <w:t xml:space="preserve"> de </w:t>
            </w:r>
            <w:smartTag w:uri="urn:schemas-microsoft-com:office:smarttags" w:element="PersonName">
              <w:smartTagPr>
                <w:attr w:name="ProductID" w:val="la Independencia"/>
              </w:smartTagPr>
              <w:r w:rsidR="00C1003E" w:rsidRPr="009349EE">
                <w:rPr>
                  <w:rFonts w:ascii="Georgia" w:hAnsi="Georgia"/>
                  <w:sz w:val="20"/>
                  <w:szCs w:val="20"/>
                </w:rPr>
                <w:t>la Independencia</w:t>
              </w:r>
            </w:smartTag>
            <w:r w:rsidR="00C1003E" w:rsidRPr="009349EE">
              <w:rPr>
                <w:rFonts w:ascii="Georgia" w:hAnsi="Georgia"/>
                <w:sz w:val="20"/>
                <w:szCs w:val="20"/>
              </w:rPr>
              <w:t xml:space="preserve"> custodiados en el </w:t>
            </w:r>
            <w:proofErr w:type="spellStart"/>
            <w:r w:rsidR="00C1003E" w:rsidRPr="009349EE">
              <w:rPr>
                <w:rFonts w:ascii="Georgia" w:hAnsi="Georgia"/>
                <w:sz w:val="20"/>
                <w:szCs w:val="20"/>
              </w:rPr>
              <w:t>Public</w:t>
            </w:r>
            <w:proofErr w:type="spellEnd"/>
            <w:r w:rsidR="00C1003E" w:rsidRPr="009349EE">
              <w:rPr>
                <w:rFonts w:ascii="Georgia" w:hAnsi="Georgia"/>
                <w:sz w:val="20"/>
                <w:szCs w:val="20"/>
              </w:rPr>
              <w:t xml:space="preserve"> Record Office británico</w:t>
            </w:r>
            <w:r w:rsidR="0018356E">
              <w:rPr>
                <w:rFonts w:ascii="Georgia" w:hAnsi="Georgia"/>
                <w:sz w:val="20"/>
                <w:szCs w:val="20"/>
              </w:rPr>
              <w:t>.</w:t>
            </w:r>
          </w:p>
          <w:p w:rsidR="00C1003E" w:rsidRPr="009349EE" w:rsidRDefault="001D7F79" w:rsidP="00C1003E">
            <w:pPr>
              <w:jc w:val="both"/>
              <w:rPr>
                <w:rFonts w:ascii="Georgia" w:eastAsia="Times New Roman" w:hAnsi="Georgia" w:cs="Times New Roman"/>
                <w:sz w:val="20"/>
                <w:szCs w:val="20"/>
                <w:lang w:val="es-ES_tradnl" w:eastAsia="es-ES"/>
              </w:rPr>
            </w:pPr>
            <w:r w:rsidRPr="009349EE">
              <w:rPr>
                <w:rFonts w:ascii="Georgia" w:hAnsi="Georgia"/>
                <w:sz w:val="20"/>
                <w:szCs w:val="20"/>
              </w:rPr>
              <w:t>4.</w:t>
            </w:r>
            <w:r w:rsidR="00C1003E" w:rsidRPr="009349EE">
              <w:rPr>
                <w:rFonts w:ascii="Georgia" w:eastAsia="Times New Roman" w:hAnsi="Georgia" w:cs="Times New Roman"/>
                <w:sz w:val="20"/>
                <w:szCs w:val="20"/>
                <w:lang w:val="es-ES_tradnl" w:eastAsia="es-ES"/>
              </w:rPr>
              <w:t xml:space="preserve"> Edición crítica de las actas de las Cortes de los antiguos Reinos de León y Castilla (1351-140)</w:t>
            </w:r>
            <w:r w:rsidR="0018356E">
              <w:rPr>
                <w:rFonts w:ascii="Georgia" w:eastAsia="Times New Roman" w:hAnsi="Georgia" w:cs="Times New Roman"/>
                <w:sz w:val="20"/>
                <w:szCs w:val="20"/>
                <w:lang w:val="es-ES_tradnl" w:eastAsia="es-ES"/>
              </w:rPr>
              <w:t>.</w:t>
            </w:r>
          </w:p>
          <w:p w:rsidR="00C1003E" w:rsidRPr="009349EE" w:rsidRDefault="00C1003E" w:rsidP="00C1003E">
            <w:pPr>
              <w:jc w:val="both"/>
              <w:rPr>
                <w:rFonts w:ascii="Georgia" w:eastAsia="Times New Roman" w:hAnsi="Georgia" w:cs="Times New Roman"/>
                <w:sz w:val="20"/>
                <w:szCs w:val="20"/>
                <w:lang w:val="es-ES_tradnl" w:eastAsia="es-ES"/>
              </w:rPr>
            </w:pPr>
            <w:r w:rsidRPr="009349EE">
              <w:rPr>
                <w:rFonts w:ascii="Georgia" w:hAnsi="Georgia"/>
                <w:sz w:val="20"/>
                <w:szCs w:val="20"/>
              </w:rPr>
              <w:t>5</w:t>
            </w:r>
            <w:r w:rsidR="001D7F79" w:rsidRPr="009349EE">
              <w:rPr>
                <w:rFonts w:ascii="Georgia" w:hAnsi="Georgia"/>
                <w:sz w:val="20"/>
                <w:szCs w:val="20"/>
              </w:rPr>
              <w:t>.</w:t>
            </w:r>
            <w:r w:rsidRPr="009349EE">
              <w:rPr>
                <w:rFonts w:ascii="Georgia" w:eastAsia="Times New Roman" w:hAnsi="Georgia" w:cs="Times New Roman"/>
                <w:sz w:val="20"/>
                <w:szCs w:val="20"/>
                <w:lang w:val="es-ES_tradnl" w:eastAsia="es-ES"/>
              </w:rPr>
              <w:t xml:space="preserve"> La pervivencia de las estructuras políticas, administrativas y económicas españolas en Cuba en el periodo de transición a la independencia (1898-1902)</w:t>
            </w:r>
            <w:r w:rsidR="0018356E">
              <w:rPr>
                <w:rFonts w:ascii="Georgia" w:eastAsia="Times New Roman" w:hAnsi="Georgia" w:cs="Times New Roman"/>
                <w:sz w:val="20"/>
                <w:szCs w:val="20"/>
                <w:lang w:val="es-ES_tradnl" w:eastAsia="es-ES"/>
              </w:rPr>
              <w:t>.</w:t>
            </w:r>
          </w:p>
          <w:p w:rsidR="001D7F79" w:rsidRPr="009349EE" w:rsidRDefault="00C1003E" w:rsidP="006E5F82">
            <w:pPr>
              <w:rPr>
                <w:rFonts w:ascii="Georgia" w:hAnsi="Georgia"/>
                <w:sz w:val="20"/>
                <w:szCs w:val="20"/>
              </w:rPr>
            </w:pPr>
            <w:r w:rsidRPr="009349EE">
              <w:rPr>
                <w:rFonts w:ascii="Georgia" w:hAnsi="Georgia"/>
                <w:sz w:val="20"/>
                <w:szCs w:val="20"/>
              </w:rPr>
              <w:t>6. La transcendencia del Tribunal Supremo dentro de la conformación del Derecho penal español entre 1870 y 1995</w:t>
            </w:r>
            <w:r w:rsidR="0018356E">
              <w:rPr>
                <w:rFonts w:ascii="Georgia" w:hAnsi="Georgia"/>
                <w:sz w:val="20"/>
                <w:szCs w:val="20"/>
              </w:rPr>
              <w:t>.</w:t>
            </w:r>
          </w:p>
          <w:p w:rsidR="001D7F79" w:rsidRPr="00C1003E" w:rsidRDefault="001D7F79" w:rsidP="006E5F82"/>
        </w:tc>
      </w:tr>
      <w:tr w:rsidR="006E5F82" w:rsidTr="001D7F79"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Publicaciones</w:t>
            </w:r>
          </w:p>
          <w:p w:rsidR="00F77EB7" w:rsidRDefault="00C1003E" w:rsidP="006E5F82">
            <w:pPr>
              <w:rPr>
                <w:u w:val="single"/>
              </w:rPr>
            </w:pPr>
            <w:r>
              <w:rPr>
                <w:u w:val="single"/>
              </w:rPr>
              <w:t>Más recientes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Pr="009349EE" w:rsidRDefault="00C1003E" w:rsidP="006E5F82">
            <w:pPr>
              <w:rPr>
                <w:rFonts w:ascii="Georgia" w:hAnsi="Georgia" w:cs="Arial"/>
                <w:sz w:val="20"/>
                <w:szCs w:val="20"/>
              </w:rPr>
            </w:pPr>
            <w:r w:rsidRPr="009349EE">
              <w:rPr>
                <w:rFonts w:ascii="Georgia" w:hAnsi="Georgia"/>
                <w:sz w:val="20"/>
                <w:szCs w:val="20"/>
              </w:rPr>
              <w:t xml:space="preserve">1. </w:t>
            </w:r>
            <w:r w:rsidRPr="009349EE">
              <w:rPr>
                <w:rFonts w:ascii="Georgia" w:hAnsi="Georgia" w:cs="Arial"/>
                <w:sz w:val="20"/>
                <w:szCs w:val="20"/>
              </w:rPr>
              <w:t>Diccionario de la Guerra de la Independencia</w:t>
            </w:r>
            <w:r w:rsidR="00D0644E">
              <w:rPr>
                <w:rFonts w:ascii="Georgia" w:hAnsi="Georgia" w:cs="Arial"/>
                <w:sz w:val="20"/>
                <w:szCs w:val="20"/>
              </w:rPr>
              <w:t>.</w:t>
            </w:r>
          </w:p>
          <w:p w:rsidR="009349EE" w:rsidRPr="009349EE" w:rsidRDefault="009349EE" w:rsidP="009349EE">
            <w:pPr>
              <w:rPr>
                <w:rFonts w:ascii="Georgia" w:hAnsi="Georgia"/>
                <w:sz w:val="20"/>
                <w:szCs w:val="20"/>
              </w:rPr>
            </w:pPr>
            <w:r w:rsidRPr="009349EE">
              <w:rPr>
                <w:rFonts w:ascii="Georgia" w:hAnsi="Georgia" w:cs="Arial"/>
                <w:sz w:val="20"/>
                <w:szCs w:val="20"/>
              </w:rPr>
              <w:t>2.</w:t>
            </w:r>
            <w:r w:rsidRPr="009349EE">
              <w:rPr>
                <w:rFonts w:ascii="Georgia" w:hAnsi="Georgia"/>
                <w:sz w:val="20"/>
                <w:szCs w:val="20"/>
              </w:rPr>
              <w:t xml:space="preserve"> Las Audiencias en Indias, Salamanca 2019</w:t>
            </w:r>
          </w:p>
          <w:p w:rsidR="009349EE" w:rsidRPr="009349EE" w:rsidRDefault="009349EE" w:rsidP="009349EE">
            <w:pPr>
              <w:jc w:val="both"/>
              <w:rPr>
                <w:rFonts w:ascii="Georgia" w:eastAsia="Times New Roman" w:hAnsi="Georgia" w:cs="Times New Roman"/>
                <w:sz w:val="20"/>
                <w:szCs w:val="20"/>
                <w:lang w:val="es-ES_tradnl" w:eastAsia="es-ES"/>
              </w:rPr>
            </w:pPr>
            <w:r w:rsidRPr="009349EE">
              <w:rPr>
                <w:rFonts w:ascii="Georgia" w:hAnsi="Georgia"/>
                <w:sz w:val="20"/>
                <w:szCs w:val="20"/>
              </w:rPr>
              <w:t xml:space="preserve">3. </w:t>
            </w:r>
            <w:r w:rsidRPr="009349EE">
              <w:rPr>
                <w:rFonts w:ascii="Georgia" w:eastAsia="Times New Roman" w:hAnsi="Georgia" w:cs="Times New Roman"/>
                <w:sz w:val="20"/>
                <w:szCs w:val="20"/>
                <w:lang w:val="es-ES_tradnl" w:eastAsia="es-ES"/>
              </w:rPr>
              <w:t>El control de la violencia. Los aparatos del Estado. Desarrollo de la justicia y el gobierno, Nájera 2019</w:t>
            </w:r>
          </w:p>
          <w:p w:rsidR="009349EE" w:rsidRPr="009349EE" w:rsidRDefault="009349EE" w:rsidP="009349EE">
            <w:pPr>
              <w:jc w:val="both"/>
              <w:rPr>
                <w:rFonts w:ascii="Georgia" w:eastAsia="Times New Roman" w:hAnsi="Georgia" w:cs="Times New Roman"/>
                <w:sz w:val="20"/>
                <w:szCs w:val="20"/>
                <w:lang w:val="es-ES_tradnl" w:eastAsia="es-ES"/>
              </w:rPr>
            </w:pPr>
            <w:r w:rsidRPr="009349EE">
              <w:rPr>
                <w:rFonts w:ascii="Georgia" w:eastAsia="Times New Roman" w:hAnsi="Georgia" w:cs="Times New Roman"/>
                <w:sz w:val="20"/>
                <w:szCs w:val="20"/>
                <w:lang w:val="es-ES_tradnl" w:eastAsia="es-ES"/>
              </w:rPr>
              <w:t xml:space="preserve">4. </w:t>
            </w:r>
            <w:proofErr w:type="spellStart"/>
            <w:r w:rsidRPr="009349EE">
              <w:rPr>
                <w:rFonts w:ascii="Georgia" w:eastAsia="Times New Roman" w:hAnsi="Georgia" w:cs="Times New Roman"/>
                <w:sz w:val="20"/>
                <w:szCs w:val="20"/>
                <w:lang w:val="es-ES_tradnl" w:eastAsia="es-ES"/>
              </w:rPr>
              <w:t>Foralidad</w:t>
            </w:r>
            <w:proofErr w:type="spellEnd"/>
            <w:r w:rsidRPr="009349EE">
              <w:rPr>
                <w:rFonts w:ascii="Georgia" w:eastAsia="Times New Roman" w:hAnsi="Georgia" w:cs="Times New Roman"/>
                <w:sz w:val="20"/>
                <w:szCs w:val="20"/>
                <w:lang w:val="es-ES_tradnl" w:eastAsia="es-ES"/>
              </w:rPr>
              <w:t xml:space="preserve"> urbana y rural: los otros fueros de León, León 2018.</w:t>
            </w:r>
          </w:p>
          <w:p w:rsidR="009349EE" w:rsidRPr="009349EE" w:rsidRDefault="009349EE" w:rsidP="009349EE">
            <w:pPr>
              <w:jc w:val="both"/>
              <w:rPr>
                <w:rFonts w:ascii="Georgia" w:eastAsia="Times New Roman" w:hAnsi="Georgia" w:cs="Times New Roman"/>
                <w:sz w:val="20"/>
                <w:szCs w:val="20"/>
                <w:lang w:val="es-ES_tradnl" w:eastAsia="es-ES"/>
              </w:rPr>
            </w:pPr>
            <w:r w:rsidRPr="009349EE">
              <w:rPr>
                <w:rFonts w:ascii="Georgia" w:eastAsia="Times New Roman" w:hAnsi="Georgia" w:cs="Times New Roman"/>
                <w:sz w:val="20"/>
                <w:szCs w:val="20"/>
                <w:lang w:val="es-ES_tradnl" w:eastAsia="es-ES"/>
              </w:rPr>
              <w:t>5. El arbitrio judicial en el Antiguo Régimen. Madrid 2016</w:t>
            </w:r>
          </w:p>
          <w:p w:rsidR="009349EE" w:rsidRPr="009349EE" w:rsidRDefault="009349EE" w:rsidP="009349EE">
            <w:pPr>
              <w:jc w:val="both"/>
              <w:rPr>
                <w:rFonts w:ascii="Georgia" w:eastAsia="Times New Roman" w:hAnsi="Georgia" w:cs="Times New Roman"/>
                <w:sz w:val="20"/>
                <w:szCs w:val="20"/>
                <w:lang w:val="es-ES_tradnl" w:eastAsia="es-ES"/>
              </w:rPr>
            </w:pPr>
            <w:r w:rsidRPr="009349EE">
              <w:rPr>
                <w:rFonts w:ascii="Georgia" w:eastAsia="Times New Roman" w:hAnsi="Georgia" w:cs="Times New Roman"/>
                <w:sz w:val="20"/>
                <w:szCs w:val="20"/>
                <w:lang w:val="es-ES_tradnl" w:eastAsia="es-ES"/>
              </w:rPr>
              <w:t xml:space="preserve">6. Los municipios en Portugal y Castilla: una visión comparada Congreso internacional: Poderes e </w:t>
            </w:r>
            <w:proofErr w:type="spellStart"/>
            <w:r w:rsidRPr="009349EE">
              <w:rPr>
                <w:rFonts w:ascii="Georgia" w:eastAsia="Times New Roman" w:hAnsi="Georgia" w:cs="Times New Roman"/>
                <w:sz w:val="20"/>
                <w:szCs w:val="20"/>
                <w:lang w:val="es-ES_tradnl" w:eastAsia="es-ES"/>
              </w:rPr>
              <w:t>circunscriçôes</w:t>
            </w:r>
            <w:proofErr w:type="spellEnd"/>
            <w:r w:rsidRPr="009349EE">
              <w:rPr>
                <w:rFonts w:ascii="Georgia" w:eastAsia="Times New Roman" w:hAnsi="Georgia" w:cs="Times New Roman"/>
                <w:sz w:val="20"/>
                <w:szCs w:val="20"/>
                <w:lang w:val="es-ES_tradnl" w:eastAsia="es-ES"/>
              </w:rPr>
              <w:t xml:space="preserve"> Religiosas e </w:t>
            </w:r>
            <w:proofErr w:type="spellStart"/>
            <w:r w:rsidRPr="009349EE">
              <w:rPr>
                <w:rFonts w:ascii="Georgia" w:eastAsia="Times New Roman" w:hAnsi="Georgia" w:cs="Times New Roman"/>
                <w:sz w:val="20"/>
                <w:szCs w:val="20"/>
                <w:lang w:val="es-ES_tradnl" w:eastAsia="es-ES"/>
              </w:rPr>
              <w:t>civis</w:t>
            </w:r>
            <w:proofErr w:type="spellEnd"/>
            <w:r w:rsidRPr="009349EE">
              <w:rPr>
                <w:rFonts w:ascii="Georgia" w:eastAsia="Times New Roman" w:hAnsi="Georgia" w:cs="Times New Roman"/>
                <w:sz w:val="20"/>
                <w:szCs w:val="20"/>
                <w:lang w:val="es-ES_tradnl" w:eastAsia="es-ES"/>
              </w:rPr>
              <w:t>, Lisboa 2016</w:t>
            </w:r>
          </w:p>
          <w:p w:rsidR="009349EE" w:rsidRPr="009349EE" w:rsidRDefault="009349EE" w:rsidP="009349EE">
            <w:pPr>
              <w:jc w:val="both"/>
              <w:rPr>
                <w:rFonts w:ascii="Georgia" w:eastAsia="Times New Roman" w:hAnsi="Georgia" w:cs="Times New Roman"/>
                <w:sz w:val="20"/>
                <w:szCs w:val="20"/>
                <w:lang w:val="es-ES_tradnl" w:eastAsia="es-ES"/>
              </w:rPr>
            </w:pPr>
            <w:r w:rsidRPr="009349EE">
              <w:rPr>
                <w:rFonts w:ascii="Georgia" w:eastAsia="Times New Roman" w:hAnsi="Georgia" w:cs="Times New Roman"/>
                <w:sz w:val="20"/>
                <w:szCs w:val="20"/>
                <w:lang w:val="es-ES_tradnl" w:eastAsia="es-ES"/>
              </w:rPr>
              <w:t>7 El Fuero de León, León 2017.</w:t>
            </w:r>
          </w:p>
          <w:p w:rsidR="009349EE" w:rsidRPr="009349EE" w:rsidRDefault="009349EE" w:rsidP="009349EE">
            <w:pPr>
              <w:jc w:val="both"/>
              <w:rPr>
                <w:rFonts w:ascii="Georgia" w:eastAsia="Times New Roman" w:hAnsi="Georgia" w:cs="Times New Roman"/>
                <w:sz w:val="20"/>
                <w:szCs w:val="20"/>
                <w:lang w:val="es-ES_tradnl" w:eastAsia="es-ES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val="es-ES_tradnl" w:eastAsia="es-ES"/>
              </w:rPr>
              <w:t xml:space="preserve">8. El control judicial </w:t>
            </w:r>
            <w:r w:rsidRPr="009349EE">
              <w:rPr>
                <w:rFonts w:ascii="Georgia" w:eastAsia="Times New Roman" w:hAnsi="Georgia" w:cs="Times New Roman"/>
                <w:sz w:val="20"/>
                <w:szCs w:val="20"/>
                <w:lang w:val="es-ES_tradnl" w:eastAsia="es-ES"/>
              </w:rPr>
              <w:t>y responsabilidad de los jueces, Madrid 2018</w:t>
            </w:r>
          </w:p>
          <w:p w:rsidR="009349EE" w:rsidRPr="009349EE" w:rsidRDefault="009349EE" w:rsidP="009349EE">
            <w:pPr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es-ES_tradnl" w:eastAsia="es-ES"/>
              </w:rPr>
            </w:pPr>
          </w:p>
          <w:p w:rsidR="009349EE" w:rsidRPr="009349EE" w:rsidRDefault="009349EE" w:rsidP="009349EE"/>
        </w:tc>
      </w:tr>
      <w:tr w:rsidR="001D7F79" w:rsidTr="001D7F79">
        <w:tc>
          <w:tcPr>
            <w:tcW w:w="1560" w:type="dxa"/>
          </w:tcPr>
          <w:p w:rsidR="001D7F79" w:rsidRDefault="001D7F79" w:rsidP="00C875F1">
            <w:pPr>
              <w:rPr>
                <w:u w:val="single"/>
              </w:rPr>
            </w:pPr>
            <w:r>
              <w:rPr>
                <w:u w:val="single"/>
              </w:rPr>
              <w:t>Experiencia Profesional</w:t>
            </w: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Pr="003A369F" w:rsidRDefault="001D7F79" w:rsidP="00C875F1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Pr="0018356E" w:rsidRDefault="0018356E" w:rsidP="0018356E">
            <w:pPr>
              <w:rPr>
                <w:rFonts w:ascii="Georgia" w:hAnsi="Georgia"/>
              </w:rPr>
            </w:pPr>
            <w:r w:rsidRPr="0018356E">
              <w:rPr>
                <w:rFonts w:ascii="Georgia" w:hAnsi="Georgia"/>
              </w:rPr>
              <w:t>Profesor de Universidad 1976-</w:t>
            </w:r>
            <w:r>
              <w:rPr>
                <w:rFonts w:ascii="Georgia" w:hAnsi="Georgia"/>
              </w:rPr>
              <w:t>actualidad.</w:t>
            </w:r>
          </w:p>
        </w:tc>
      </w:tr>
    </w:tbl>
    <w:p w:rsidR="00EF2C9D" w:rsidRDefault="00EF2C9D"/>
    <w:sectPr w:rsidR="00EF2C9D" w:rsidSect="001D7F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6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15E" w:rsidRDefault="006C115E" w:rsidP="001D7F79">
      <w:pPr>
        <w:spacing w:after="0" w:line="240" w:lineRule="auto"/>
      </w:pPr>
      <w:r>
        <w:separator/>
      </w:r>
    </w:p>
  </w:endnote>
  <w:endnote w:type="continuationSeparator" w:id="0">
    <w:p w:rsidR="006C115E" w:rsidRDefault="006C115E" w:rsidP="001D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15E" w:rsidRDefault="006C115E" w:rsidP="001D7F79">
      <w:pPr>
        <w:spacing w:after="0" w:line="240" w:lineRule="auto"/>
      </w:pPr>
      <w:r>
        <w:separator/>
      </w:r>
    </w:p>
  </w:footnote>
  <w:footnote w:type="continuationSeparator" w:id="0">
    <w:p w:rsidR="006C115E" w:rsidRDefault="006C115E" w:rsidP="001D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F79" w:rsidRDefault="001D7F79" w:rsidP="001D7F79">
    <w:pPr>
      <w:pStyle w:val="Encabezado"/>
      <w:ind w:left="-142"/>
    </w:pPr>
    <w:r w:rsidRPr="001D7F79">
      <w:rPr>
        <w:noProof/>
        <w:lang w:eastAsia="es-ES"/>
      </w:rPr>
      <w:drawing>
        <wp:inline distT="0" distB="0" distL="0" distR="0">
          <wp:extent cx="2146053" cy="552450"/>
          <wp:effectExtent l="0" t="0" r="6985" b="0"/>
          <wp:docPr id="6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91" cy="56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7F79" w:rsidRDefault="001D7F7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F9"/>
    <w:rsid w:val="000044EE"/>
    <w:rsid w:val="000C1074"/>
    <w:rsid w:val="00111DFA"/>
    <w:rsid w:val="001139AD"/>
    <w:rsid w:val="0012179E"/>
    <w:rsid w:val="00126A29"/>
    <w:rsid w:val="0018356E"/>
    <w:rsid w:val="00191B18"/>
    <w:rsid w:val="001B272D"/>
    <w:rsid w:val="001D500F"/>
    <w:rsid w:val="001D5804"/>
    <w:rsid w:val="001D7F79"/>
    <w:rsid w:val="002726C7"/>
    <w:rsid w:val="002D4F54"/>
    <w:rsid w:val="002E0289"/>
    <w:rsid w:val="003A369F"/>
    <w:rsid w:val="004D76B6"/>
    <w:rsid w:val="00506DA3"/>
    <w:rsid w:val="00524C36"/>
    <w:rsid w:val="0055671E"/>
    <w:rsid w:val="005B38F9"/>
    <w:rsid w:val="006A0346"/>
    <w:rsid w:val="006C115E"/>
    <w:rsid w:val="006E5F82"/>
    <w:rsid w:val="007579F8"/>
    <w:rsid w:val="00760D07"/>
    <w:rsid w:val="0076437D"/>
    <w:rsid w:val="00780D55"/>
    <w:rsid w:val="007A26AB"/>
    <w:rsid w:val="00863858"/>
    <w:rsid w:val="009349EE"/>
    <w:rsid w:val="00974CD4"/>
    <w:rsid w:val="00990AA2"/>
    <w:rsid w:val="00A46E98"/>
    <w:rsid w:val="00AA6974"/>
    <w:rsid w:val="00B32F6A"/>
    <w:rsid w:val="00C1003E"/>
    <w:rsid w:val="00CC3283"/>
    <w:rsid w:val="00D0644E"/>
    <w:rsid w:val="00E12336"/>
    <w:rsid w:val="00EF2C9D"/>
    <w:rsid w:val="00F12F70"/>
    <w:rsid w:val="00F249AD"/>
    <w:rsid w:val="00F36336"/>
    <w:rsid w:val="00F46039"/>
    <w:rsid w:val="00F77EB7"/>
    <w:rsid w:val="00FA3FDB"/>
    <w:rsid w:val="00FD70F5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BORREGO CUESTA</dc:creator>
  <cp:lastModifiedBy>Usuario de Windows</cp:lastModifiedBy>
  <cp:revision>2</cp:revision>
  <dcterms:created xsi:type="dcterms:W3CDTF">2019-06-18T16:08:00Z</dcterms:created>
  <dcterms:modified xsi:type="dcterms:W3CDTF">2019-06-18T16:08:00Z</dcterms:modified>
</cp:coreProperties>
</file>